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赣州城投集团202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年招聘中介机构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备选库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入库协议</w:t>
      </w:r>
      <w:bookmarkEnd w:id="0"/>
    </w:p>
    <w:p>
      <w:pPr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甲方：赣州城市投资控股集团有限责任公司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乙方：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根据《中华人民共和国合同法》及甲方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赣州城市投资控股集团有限责任公司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年度招聘中介机构备选库入库比选公告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方于XXXX年X月X日确定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年招聘中介机构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备选库入库机构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乙双方协商，本着平等互信和诚实信用的原则，一致同意签订本协议。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委托招聘程序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甲方单次招聘工作启动前，采取抽签等方式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“2021年度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招聘中介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机构备选库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入库单位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中选定一家单位为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，负责单次招聘服务工作。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委托招聘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内容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甲方委托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选定的中选机构</w:t>
      </w:r>
      <w:r>
        <w:rPr>
          <w:rFonts w:ascii="Times New Roman" w:hAnsi="Times New Roman" w:eastAsia="仿宋_GB2312"/>
          <w:color w:val="auto"/>
          <w:sz w:val="32"/>
          <w:szCs w:val="32"/>
        </w:rPr>
        <w:t>负责公开招聘工作并签订具体的招聘服务合同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。甲方招聘岗位的职责描述、具体要求等以当时实际招聘方案为准。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服务内容包含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制定招聘方案、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发布公告、资格审查、简历筛选、笔试（含笔试试题、组织实施等服务）、面试（含面试试题、组织实施等服务）、背景调查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、入职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费用及付款方式</w:t>
      </w:r>
    </w:p>
    <w:p>
      <w:pPr>
        <w:ind w:firstLine="320" w:firstLineChars="1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委托招聘服务费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根据招聘职位的划分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普通职位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职业经理人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普通职位委托招聘服务费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年度招聘中介机构备选库入库比选时的服务费报价。同时，根据招聘服务时乙方的简历误判率和工作出错率等进行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扣费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具体参照阶段性招聘时的正式合同。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职业经理人委托招聘服务费另行协商确定。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其它条款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1.乙方应详细了解甲方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正确理解甲方所需招聘岗位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要求和客观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陈述甲方基本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情况。  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2.乙方在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资格审查中，对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候选人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的筛选应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符合甲方职位要求，不得有任何敷衍或是欺骗行为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候选人的资料有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查的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权利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方有义务在协议有效期内积极协助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方完成招聘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4.乙方按甲方要求搜寻、筛选、人才，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入职人数。如乙方未能一次性全部达成入职人数，则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提出书面申请，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经甲方批准同意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进行第二次补招。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5.经甲方同意，部分候选人因办理离职手续等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入职时间可适当延迟，原则上不超过1个月。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6.甲方审批程序时间不计入合同约定的项目执行时间（包括但不仅限于招聘环节进程公示时间、拟录用人员审批、体检时间、背景调查结果审核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甲方每年可根据需要开展对招聘中介机构备选库的满意度评估工作，重点评估备选库中各机构的招聘执行力、招聘达成率等。若对某机构的满意度超过80%，原则上该机构可无需参加下一年度的备选库比选环节，经集团相关会议审议通过后，可直接进入到下一年度的备选库中。具体服务费价格另行商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权利和义务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1.乙方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公开发布的招聘宣传信息应报甲方同意后实施。未经甲方同意发布招聘宣传信息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对甲方造成不良影响或损失，由乙方全权承担。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2.乙方有义务保证甲方提供的企业信息及资料安全，不得将甲方提供的企业信息及资料用于本次招聘以外的用途。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3.乙方需确保招聘过程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公平、公正、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合法，不得存在任何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违法行为或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牟取不正当利益等行为。若因乙方招聘行为引发投诉或诉讼等情形，乙方应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承担一切责任。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4.乙方需及时提供招聘活动物料及网站资源，甲方保证遵守乙方招聘活动的组织秩序。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5.甲方有权对招聘过程各环节提出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意见，乙方有义务按甲方的意见和要求开展招聘工作。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6.乙方全权负责招聘现场安排，需合理选择、妥善布置会议现场，务必做好现场安全工作，防止踩踏、中暑等安全事故。若因乙方安排不当或工作失误造成伤残、死亡、较大经济损失等重大安全事故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危害公共财产安全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，由此发生的一切责任及费用均由乙方承担，甲方概不承担任何责任。若因乙方原因给甲方造成任何损失，甲方均有权向乙方进行追偿。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7.乙方要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招聘各环节全过程资料存档，项目结束后整理成册作为结算资料。甲方对结算资料进行审核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后办理移交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实施过程中，乙方有义务接受甲方的各项监督，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及时向甲方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反馈项目进展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提交相应信息。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9.乙方需确保招聘过程公平公正、客观真实，不得徇私舞弊、弄虚作假，不得泄露笔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面试题。若因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徇私舞弊、弄虚作假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试题泄露等对招聘工作造成影响或损失，甲方有权向乙方进行追偿。</w:t>
      </w:r>
    </w:p>
    <w:p>
      <w:p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10.乙方在获得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实际的业务订单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时应选派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专业的招聘团队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人数、资历、专业性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等应与入库比选时提供的相符。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11.其他未尽事宜在签订具体招聘服务合同内予以明确。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违约责任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1.乙方未按照合同提供服务，甲方有权根据合同条款进行扣款。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2.甲方未按合同进行支付服务费用，乙方有权要求甲方予以合理赔偿。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3.出现下列情况之一时，甲方有权单方解除本合同，并由乙方承担一切经济和法律责任：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（1）因乙方过错造成在招聘中出现重大恶性事故的；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（2）因乙方不服从甲方合理监督或严重违反合同条款。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（3）乙方的其他违规行为给甲方造成重大负面影响的。 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4.出现下列情况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之一的，取消其在备选库中的资格：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）有弄虚作假、恶意串通、营私舞弊等不诚信行为的；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）出具虚假或重大失实业务报告的；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）违反服务合同的约定，给委托方造成重大损失的；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）有其他违法违规行为的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不可抗力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甲、乙双方中任何一方，因诸如严重的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自然灾害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等不可抗力的原因造成不能及时或完全履行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合同的，则履行合同的时间相应延长至受上述原因影响相等的时间。受阻一方应在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1个工作日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内电告另一方发生了不可抗力的事宜，随即在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5个工作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日之内用书面的形式向对方出具有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。如果不可抗力及其影响连续超过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日以上，则双方应通过友好协商并在合理的时间内达成协议以保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委托招聘合同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八、廉政条款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1.合作双方不得赠送或收受钱物；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2.合作双方不得赠送或收受礼品、礼金、消费卡以及其他有价证券等财物；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3.合作双方不得提供或接受可能影响公正履职的宴请或者旅游、健身、娱乐等活动安排；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4.合作双方不得为对方报销或支付应当由个人支付的费用；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5.合作双方不得干预和插手对方项目分包、材料供应、设备供应、劳务雇佣等经济活动；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6.合作双方不得利用职权为对方配偶、子女等亲属和其他特定关系人谋取利益；</w:t>
      </w:r>
    </w:p>
    <w:p>
      <w:pPr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7.合作双方违反上述条款内容，将严肃追究责任，情节严重的将移交上级纪委监委或司法机关处理。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争议的解决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合同未尽事宜，双方友好协调解决。协商不一致，任何一方均可向甲方所在地人民法院起诉解决。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合同生效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本合同自甲乙双方盖章之日起生效。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本合同一式贰份，甲方执壹份，乙方壹份，具有同等法律效力，自双方签字盖章后生效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4AF0"/>
    <w:rsid w:val="3445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2021-06-10T08:40:00Z</dcterms:created>
  <dc:creator>吢丕丶</dc:creator>
  <cp:lastModifiedBy>吢丕丶</cp:lastModifiedBy>
  <dcterms:modified xsi:type="dcterms:W3CDTF">2021-06-10T08:43:34Z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5816D15F5CC7424FB53AB8F30587D85E</vt:lpwstr>
  </property>
</Properties>
</file>